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CBD70" w14:textId="56006647" w:rsidR="00083201" w:rsidRDefault="00956E77" w:rsidP="00E0312B">
      <w:pPr>
        <w:spacing w:after="0" w:line="240" w:lineRule="auto"/>
        <w:ind w:left="-510" w:right="-510"/>
        <w:jc w:val="both"/>
        <w:rPr>
          <w:rFonts w:ascii="Times New Roman" w:eastAsia="Times New Roman" w:hAnsi="Times New Roman" w:cs="Times New Roman"/>
          <w:lang w:eastAsia="fr-FR"/>
        </w:rPr>
      </w:pPr>
      <w:r w:rsidRPr="00956E77">
        <w:rPr>
          <w:rFonts w:ascii="Times New Roman" w:eastAsia="Times New Roman" w:hAnsi="Times New Roman" w:cs="Times New Roman"/>
          <w:lang w:eastAsia="fr-FR"/>
        </w:rPr>
        <w:t xml:space="preserve">L'aide financière de </w:t>
      </w:r>
      <w:r w:rsidR="00DF7823">
        <w:rPr>
          <w:rFonts w:ascii="Times New Roman" w:eastAsia="Times New Roman" w:hAnsi="Times New Roman" w:cs="Times New Roman"/>
          <w:lang w:eastAsia="fr-FR"/>
        </w:rPr>
        <w:t>……</w:t>
      </w:r>
      <w:proofErr w:type="gramStart"/>
      <w:r w:rsidR="00DF7823">
        <w:rPr>
          <w:rFonts w:ascii="Times New Roman" w:eastAsia="Times New Roman" w:hAnsi="Times New Roman" w:cs="Times New Roman"/>
          <w:lang w:eastAsia="fr-FR"/>
        </w:rPr>
        <w:t>…….</w:t>
      </w:r>
      <w:proofErr w:type="gramEnd"/>
      <w:r w:rsidR="00DF7823">
        <w:rPr>
          <w:rFonts w:ascii="Times New Roman" w:eastAsia="Times New Roman" w:hAnsi="Times New Roman" w:cs="Times New Roman"/>
          <w:lang w:eastAsia="fr-FR"/>
        </w:rPr>
        <w:t>.</w:t>
      </w:r>
      <w:r w:rsidR="00083201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BD5821">
        <w:rPr>
          <w:rFonts w:ascii="Times New Roman" w:eastAsia="Times New Roman" w:hAnsi="Times New Roman" w:cs="Times New Roman"/>
          <w:b/>
          <w:lang w:eastAsia="fr-FR"/>
        </w:rPr>
        <w:t>€ TTC</w:t>
      </w:r>
      <w:r w:rsidRPr="00956E77">
        <w:rPr>
          <w:rFonts w:ascii="Times New Roman" w:eastAsia="Times New Roman" w:hAnsi="Times New Roman" w:cs="Times New Roman"/>
          <w:lang w:eastAsia="fr-FR"/>
        </w:rPr>
        <w:t xml:space="preserve">, accordée par l'École doctorale « Pratiques et théories du sens » (ED PTS) suite à la décision du bureau en date du </w:t>
      </w:r>
      <w:r w:rsidR="00DF7823">
        <w:rPr>
          <w:rFonts w:ascii="Times New Roman" w:eastAsia="Times New Roman" w:hAnsi="Times New Roman" w:cs="Times New Roman"/>
          <w:lang w:eastAsia="fr-FR"/>
        </w:rPr>
        <w:t>……………</w:t>
      </w:r>
      <w:bookmarkStart w:id="0" w:name="_GoBack"/>
      <w:bookmarkEnd w:id="0"/>
      <w:r w:rsidRPr="00956E77">
        <w:rPr>
          <w:rFonts w:ascii="Times New Roman" w:eastAsia="Times New Roman" w:hAnsi="Times New Roman" w:cs="Times New Roman"/>
          <w:lang w:eastAsia="fr-FR"/>
        </w:rPr>
        <w:t xml:space="preserve">sera exclusivement destinée à l'ouvrage intitulé </w:t>
      </w:r>
      <w:r w:rsidRPr="00BD5821">
        <w:rPr>
          <w:rFonts w:ascii="Times New Roman" w:eastAsia="Times New Roman" w:hAnsi="Times New Roman" w:cs="Times New Roman"/>
          <w:b/>
          <w:lang w:eastAsia="fr-FR"/>
        </w:rPr>
        <w:t>«</w:t>
      </w:r>
      <w:r w:rsidR="00083201">
        <w:rPr>
          <w:rFonts w:ascii="Times New Roman" w:eastAsia="Times New Roman" w:hAnsi="Times New Roman" w:cs="Times New Roman"/>
          <w:b/>
          <w:lang w:eastAsia="fr-FR"/>
        </w:rPr>
        <w:t> ………………</w:t>
      </w:r>
      <w:r w:rsidRPr="00BD5821">
        <w:rPr>
          <w:rFonts w:ascii="Times New Roman" w:eastAsia="Times New Roman" w:hAnsi="Times New Roman" w:cs="Times New Roman"/>
          <w:b/>
          <w:lang w:eastAsia="fr-FR"/>
        </w:rPr>
        <w:t xml:space="preserve"> »</w:t>
      </w:r>
      <w:r w:rsidRPr="00956E77">
        <w:rPr>
          <w:rFonts w:ascii="Times New Roman" w:eastAsia="Times New Roman" w:hAnsi="Times New Roman" w:cs="Times New Roman"/>
          <w:lang w:eastAsia="fr-FR"/>
        </w:rPr>
        <w:t xml:space="preserve">, dirigé par </w:t>
      </w:r>
      <w:r w:rsidRPr="00BD5821">
        <w:rPr>
          <w:rFonts w:ascii="Times New Roman" w:eastAsia="Times New Roman" w:hAnsi="Times New Roman" w:cs="Times New Roman"/>
          <w:b/>
          <w:lang w:eastAsia="fr-FR"/>
        </w:rPr>
        <w:t>M</w:t>
      </w:r>
      <w:r w:rsidR="00083201">
        <w:rPr>
          <w:rFonts w:ascii="Times New Roman" w:eastAsia="Times New Roman" w:hAnsi="Times New Roman" w:cs="Times New Roman"/>
          <w:b/>
          <w:lang w:eastAsia="fr-FR"/>
        </w:rPr>
        <w:t>/Mme………………..</w:t>
      </w:r>
      <w:r w:rsidRPr="00956E77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63DFC7C8" w14:textId="77F87DBD" w:rsidR="00416784" w:rsidRPr="00956E77" w:rsidRDefault="00956E77" w:rsidP="00E0312B">
      <w:pPr>
        <w:spacing w:after="0" w:line="240" w:lineRule="auto"/>
        <w:ind w:left="-510" w:right="-510"/>
        <w:jc w:val="both"/>
        <w:rPr>
          <w:rFonts w:ascii="Times New Roman" w:eastAsia="Times New Roman" w:hAnsi="Times New Roman" w:cs="Times New Roman"/>
          <w:lang w:eastAsia="fr-FR"/>
        </w:rPr>
      </w:pPr>
      <w:r w:rsidRPr="00956E77">
        <w:rPr>
          <w:rFonts w:ascii="Times New Roman" w:eastAsia="Times New Roman" w:hAnsi="Times New Roman" w:cs="Times New Roman"/>
          <w:lang w:eastAsia="fr-FR"/>
        </w:rPr>
        <w:t>Les modalités de cette prise en charge sont les suivantes :</w:t>
      </w:r>
    </w:p>
    <w:p w14:paraId="40D5BC90" w14:textId="77777777" w:rsidR="00956E77" w:rsidRPr="00D5168D" w:rsidRDefault="00956E77" w:rsidP="00E0312B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1ACB54" w14:textId="73CFD6E6" w:rsidR="005E3E67" w:rsidRPr="00F67FAA" w:rsidRDefault="00780A01" w:rsidP="00E0312B">
      <w:pPr>
        <w:ind w:left="-510" w:right="-510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O</w:t>
      </w:r>
      <w:r w:rsidR="00A74531" w:rsidRPr="00F67FAA">
        <w:rPr>
          <w:rFonts w:ascii="Times New Roman" w:eastAsia="Times New Roman" w:hAnsi="Times New Roman" w:cs="Times New Roman"/>
          <w:b/>
          <w:bCs/>
          <w:lang w:eastAsia="fr-FR"/>
        </w:rPr>
        <w:t>bligations</w:t>
      </w:r>
      <w:r w:rsidR="005E3E67" w:rsidRPr="00F67FA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de</w:t>
      </w:r>
      <w:r w:rsidR="00416784">
        <w:rPr>
          <w:rFonts w:ascii="Times New Roman" w:eastAsia="Times New Roman" w:hAnsi="Times New Roman" w:cs="Times New Roman"/>
          <w:b/>
          <w:bCs/>
          <w:lang w:eastAsia="fr-FR"/>
        </w:rPr>
        <w:t xml:space="preserve"> la maison d’édition</w:t>
      </w:r>
    </w:p>
    <w:p w14:paraId="0FF719EE" w14:textId="697C3A6D" w:rsidR="007A400F" w:rsidRPr="00F67FAA" w:rsidRDefault="003731DC" w:rsidP="00E0312B">
      <w:pPr>
        <w:ind w:left="-510" w:right="-510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</w:t>
      </w:r>
      <w:r w:rsidR="005E3E67" w:rsidRPr="00F67FAA">
        <w:rPr>
          <w:rFonts w:ascii="Times New Roman" w:eastAsia="Times New Roman" w:hAnsi="Times New Roman" w:cs="Times New Roman"/>
          <w:lang w:eastAsia="fr-FR"/>
        </w:rPr>
        <w:t>a Maison d’édition s’engage à :</w:t>
      </w:r>
    </w:p>
    <w:p w14:paraId="248A3A9E" w14:textId="04842819" w:rsidR="00416784" w:rsidRDefault="00D5168D" w:rsidP="00E0312B">
      <w:pPr>
        <w:pStyle w:val="Paragraphedeliste"/>
        <w:numPr>
          <w:ilvl w:val="0"/>
          <w:numId w:val="10"/>
        </w:numPr>
        <w:ind w:left="-97" w:right="-454" w:hanging="357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F</w:t>
      </w:r>
      <w:r w:rsidR="00416784" w:rsidRPr="00416784">
        <w:rPr>
          <w:rFonts w:ascii="Times New Roman" w:eastAsia="Times New Roman" w:hAnsi="Times New Roman" w:cs="Times New Roman"/>
          <w:lang w:eastAsia="fr-FR"/>
        </w:rPr>
        <w:t>ournir à l'Université Paris 8</w:t>
      </w:r>
      <w:r w:rsidR="00956E77">
        <w:rPr>
          <w:rFonts w:ascii="Times New Roman" w:eastAsia="Times New Roman" w:hAnsi="Times New Roman" w:cs="Times New Roman"/>
          <w:lang w:eastAsia="fr-FR"/>
        </w:rPr>
        <w:t xml:space="preserve"> et l’ED PTS</w:t>
      </w:r>
      <w:r w:rsidR="00416784" w:rsidRPr="00416784">
        <w:rPr>
          <w:rFonts w:ascii="Times New Roman" w:eastAsia="Times New Roman" w:hAnsi="Times New Roman" w:cs="Times New Roman"/>
          <w:lang w:eastAsia="fr-FR"/>
        </w:rPr>
        <w:t xml:space="preserve"> les documents suivants : Le présent acte unilatéral dûment signé ; Un devis détaillé et chiffré des frais de publication ou une facture, faisant apparaître clairement les coûts couverts par l'aide financière ; Un Relevé d'Identité Bancaire (RIB) de la Maison d'édition</w:t>
      </w:r>
    </w:p>
    <w:p w14:paraId="15AA6CB8" w14:textId="64C13DE4" w:rsidR="007A400F" w:rsidRDefault="005E3E67" w:rsidP="00E0312B">
      <w:pPr>
        <w:pStyle w:val="Paragraphedeliste"/>
        <w:numPr>
          <w:ilvl w:val="0"/>
          <w:numId w:val="10"/>
        </w:numPr>
        <w:ind w:left="-97" w:right="-454" w:hanging="357"/>
        <w:jc w:val="both"/>
        <w:rPr>
          <w:rFonts w:ascii="Times New Roman" w:eastAsia="Times New Roman" w:hAnsi="Times New Roman" w:cs="Times New Roman"/>
          <w:lang w:eastAsia="fr-FR"/>
        </w:rPr>
      </w:pPr>
      <w:r w:rsidRPr="00B077C5">
        <w:rPr>
          <w:rFonts w:ascii="Times New Roman" w:eastAsia="Times New Roman" w:hAnsi="Times New Roman" w:cs="Times New Roman"/>
          <w:lang w:eastAsia="fr-FR"/>
        </w:rPr>
        <w:t xml:space="preserve">Publier </w:t>
      </w:r>
      <w:r w:rsidR="00C45F3F" w:rsidRPr="00B077C5">
        <w:rPr>
          <w:rFonts w:ascii="Times New Roman" w:eastAsia="Times New Roman" w:hAnsi="Times New Roman" w:cs="Times New Roman"/>
          <w:lang w:eastAsia="fr-FR"/>
        </w:rPr>
        <w:t>l’ouvrage</w:t>
      </w:r>
      <w:r w:rsidRPr="00B077C5">
        <w:rPr>
          <w:rFonts w:ascii="Times New Roman" w:eastAsia="Times New Roman" w:hAnsi="Times New Roman" w:cs="Times New Roman"/>
          <w:lang w:eastAsia="fr-FR"/>
        </w:rPr>
        <w:t xml:space="preserve"> dans un délai d</w:t>
      </w:r>
      <w:r w:rsidR="00C45F3F" w:rsidRPr="00B077C5">
        <w:rPr>
          <w:rFonts w:ascii="Times New Roman" w:eastAsia="Times New Roman" w:hAnsi="Times New Roman" w:cs="Times New Roman"/>
          <w:lang w:eastAsia="fr-FR"/>
        </w:rPr>
        <w:t>’un (</w:t>
      </w:r>
      <w:r w:rsidR="00BF15F9">
        <w:rPr>
          <w:rFonts w:ascii="Times New Roman" w:eastAsia="Times New Roman" w:hAnsi="Times New Roman" w:cs="Times New Roman"/>
          <w:lang w:eastAsia="fr-FR"/>
        </w:rPr>
        <w:t>6</w:t>
      </w:r>
      <w:r w:rsidR="00C45F3F" w:rsidRPr="00B077C5">
        <w:rPr>
          <w:rFonts w:ascii="Times New Roman" w:eastAsia="Times New Roman" w:hAnsi="Times New Roman" w:cs="Times New Roman"/>
          <w:lang w:eastAsia="fr-FR"/>
        </w:rPr>
        <w:t xml:space="preserve">) mois </w:t>
      </w:r>
      <w:r w:rsidRPr="00B077C5">
        <w:rPr>
          <w:rFonts w:ascii="Times New Roman" w:eastAsia="Times New Roman" w:hAnsi="Times New Roman" w:cs="Times New Roman"/>
          <w:lang w:eastAsia="fr-FR"/>
        </w:rPr>
        <w:t>à compter de la signature d</w:t>
      </w:r>
      <w:r w:rsidR="008738B9">
        <w:rPr>
          <w:rFonts w:ascii="Times New Roman" w:eastAsia="Times New Roman" w:hAnsi="Times New Roman" w:cs="Times New Roman"/>
          <w:lang w:eastAsia="fr-FR"/>
        </w:rPr>
        <w:t>e l’acte</w:t>
      </w:r>
      <w:r w:rsidRPr="00B077C5">
        <w:rPr>
          <w:rFonts w:ascii="Times New Roman" w:eastAsia="Times New Roman" w:hAnsi="Times New Roman" w:cs="Times New Roman"/>
          <w:lang w:eastAsia="fr-FR"/>
        </w:rPr>
        <w:t>.</w:t>
      </w:r>
      <w:r w:rsidR="00312302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64704A23" w14:textId="7267319C" w:rsidR="00BF15F9" w:rsidRPr="00BF15F9" w:rsidRDefault="00BF15F9" w:rsidP="00E0312B">
      <w:pPr>
        <w:pStyle w:val="Paragraphedeliste"/>
        <w:numPr>
          <w:ilvl w:val="0"/>
          <w:numId w:val="10"/>
        </w:numPr>
        <w:ind w:left="-97" w:right="-45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Inscrire</w:t>
      </w:r>
      <w:r w:rsidRPr="00B07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 la 4</w:t>
      </w:r>
      <w:r w:rsidRPr="00DA6E51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de couverture </w:t>
      </w:r>
      <w:r w:rsidRPr="00BF15F9">
        <w:rPr>
          <w:rFonts w:ascii="Times New Roman" w:hAnsi="Times New Roman" w:cs="Times New Roman"/>
        </w:rPr>
        <w:t xml:space="preserve">de l’ouvrage la mention « ouvrage publié avec le soutien de </w:t>
      </w:r>
      <w:r w:rsidR="003D3578">
        <w:rPr>
          <w:rFonts w:ascii="Times New Roman" w:hAnsi="Times New Roman" w:cs="Times New Roman"/>
        </w:rPr>
        <w:t>« l’Ecole doctorale « Pratiques et Théories du sens</w:t>
      </w:r>
      <w:r w:rsidRPr="00BF15F9">
        <w:rPr>
          <w:rFonts w:ascii="Times New Roman" w:hAnsi="Times New Roman" w:cs="Times New Roman"/>
        </w:rPr>
        <w:t xml:space="preserve"> ». </w:t>
      </w:r>
    </w:p>
    <w:p w14:paraId="565EF975" w14:textId="3366667E" w:rsidR="00B077C5" w:rsidRPr="00B00CC3" w:rsidRDefault="00E03EA9" w:rsidP="00E0312B">
      <w:pPr>
        <w:pStyle w:val="Paragraphedeliste"/>
        <w:numPr>
          <w:ilvl w:val="0"/>
          <w:numId w:val="10"/>
        </w:numPr>
        <w:ind w:left="-97" w:right="-454" w:hanging="357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bCs/>
        </w:rPr>
        <w:t>F</w:t>
      </w:r>
      <w:r w:rsidR="000F104A" w:rsidRPr="00B00CC3">
        <w:rPr>
          <w:rFonts w:ascii="Times New Roman" w:hAnsi="Times New Roman" w:cs="Times New Roman"/>
          <w:bCs/>
        </w:rPr>
        <w:t>ourni</w:t>
      </w:r>
      <w:r>
        <w:rPr>
          <w:rFonts w:ascii="Times New Roman" w:hAnsi="Times New Roman" w:cs="Times New Roman"/>
          <w:bCs/>
        </w:rPr>
        <w:t>r</w:t>
      </w:r>
      <w:r w:rsidR="000F104A" w:rsidRPr="00B00CC3">
        <w:rPr>
          <w:rFonts w:ascii="Times New Roman" w:hAnsi="Times New Roman" w:cs="Times New Roman"/>
          <w:bCs/>
        </w:rPr>
        <w:t xml:space="preserve">, </w:t>
      </w:r>
      <w:r w:rsidR="00B077C5" w:rsidRPr="00B00CC3">
        <w:rPr>
          <w:rFonts w:ascii="Times New Roman" w:eastAsia="Times New Roman" w:hAnsi="Times New Roman" w:cs="Times New Roman"/>
          <w:lang w:eastAsia="fr-FR"/>
        </w:rPr>
        <w:t>sur demande de</w:t>
      </w:r>
      <w:r w:rsidR="003D3578" w:rsidRPr="003D3578">
        <w:rPr>
          <w:rFonts w:ascii="Times New Roman" w:hAnsi="Times New Roman" w:cs="Times New Roman"/>
        </w:rPr>
        <w:t xml:space="preserve"> </w:t>
      </w:r>
      <w:r w:rsidR="00956E77">
        <w:rPr>
          <w:rFonts w:ascii="Times New Roman" w:hAnsi="Times New Roman" w:cs="Times New Roman"/>
        </w:rPr>
        <w:t>l’ED PTS</w:t>
      </w:r>
      <w:r w:rsidR="00B077C5" w:rsidRPr="00B00CC3">
        <w:rPr>
          <w:rFonts w:ascii="Times New Roman" w:eastAsia="Times New Roman" w:hAnsi="Times New Roman" w:cs="Times New Roman"/>
          <w:lang w:eastAsia="fr-FR"/>
        </w:rPr>
        <w:t xml:space="preserve"> tout document ou justificatif permettant de vérifier l’utilisation conforme de</w:t>
      </w:r>
      <w:r w:rsidR="00635517" w:rsidRPr="00B00CC3">
        <w:rPr>
          <w:rFonts w:ascii="Times New Roman" w:eastAsia="Times New Roman" w:hAnsi="Times New Roman" w:cs="Times New Roman"/>
          <w:lang w:eastAsia="fr-FR"/>
        </w:rPr>
        <w:t>s</w:t>
      </w:r>
      <w:r w:rsidR="00B077C5" w:rsidRPr="00B00CC3">
        <w:rPr>
          <w:rFonts w:ascii="Times New Roman" w:eastAsia="Times New Roman" w:hAnsi="Times New Roman" w:cs="Times New Roman"/>
          <w:lang w:eastAsia="fr-FR"/>
        </w:rPr>
        <w:t xml:space="preserve"> fonds publics</w:t>
      </w:r>
      <w:r w:rsidR="00635517" w:rsidRPr="00B00CC3">
        <w:rPr>
          <w:rFonts w:ascii="Times New Roman" w:eastAsia="Times New Roman" w:hAnsi="Times New Roman" w:cs="Times New Roman"/>
          <w:lang w:eastAsia="fr-FR"/>
        </w:rPr>
        <w:t xml:space="preserve"> alloués par </w:t>
      </w:r>
      <w:r w:rsidR="003D3578">
        <w:rPr>
          <w:rFonts w:ascii="Times New Roman" w:eastAsia="Times New Roman" w:hAnsi="Times New Roman" w:cs="Times New Roman"/>
          <w:lang w:eastAsia="fr-FR"/>
        </w:rPr>
        <w:t>l’ED PTS</w:t>
      </w:r>
      <w:r w:rsidR="003D3578">
        <w:rPr>
          <w:rFonts w:ascii="Times New Roman" w:hAnsi="Times New Roman" w:cs="Times New Roman"/>
        </w:rPr>
        <w:t xml:space="preserve"> </w:t>
      </w:r>
      <w:r w:rsidR="00B077C5" w:rsidRPr="00B00CC3">
        <w:rPr>
          <w:rFonts w:ascii="Times New Roman" w:eastAsia="Times New Roman" w:hAnsi="Times New Roman" w:cs="Times New Roman"/>
          <w:lang w:eastAsia="fr-FR"/>
        </w:rPr>
        <w:t>avec un rapport détaillant les co</w:t>
      </w:r>
      <w:r w:rsidR="00D449E7">
        <w:rPr>
          <w:rFonts w:ascii="Times New Roman" w:eastAsia="Times New Roman" w:hAnsi="Times New Roman" w:cs="Times New Roman"/>
          <w:lang w:eastAsia="fr-FR"/>
        </w:rPr>
        <w:t>û</w:t>
      </w:r>
      <w:r w:rsidR="00B077C5" w:rsidRPr="00B00CC3">
        <w:rPr>
          <w:rFonts w:ascii="Times New Roman" w:eastAsia="Times New Roman" w:hAnsi="Times New Roman" w:cs="Times New Roman"/>
          <w:lang w:eastAsia="fr-FR"/>
        </w:rPr>
        <w:t xml:space="preserve">ts </w:t>
      </w:r>
      <w:r w:rsidR="00D449E7">
        <w:rPr>
          <w:rFonts w:ascii="Times New Roman" w:eastAsia="Times New Roman" w:hAnsi="Times New Roman" w:cs="Times New Roman"/>
          <w:lang w:eastAsia="fr-FR"/>
        </w:rPr>
        <w:t xml:space="preserve">engagés </w:t>
      </w:r>
      <w:r>
        <w:rPr>
          <w:rFonts w:ascii="Times New Roman" w:eastAsia="Times New Roman" w:hAnsi="Times New Roman" w:cs="Times New Roman"/>
          <w:lang w:eastAsia="fr-FR"/>
        </w:rPr>
        <w:t xml:space="preserve">et </w:t>
      </w:r>
      <w:r w:rsidR="00D449E7">
        <w:rPr>
          <w:rFonts w:ascii="Times New Roman" w:eastAsia="Times New Roman" w:hAnsi="Times New Roman" w:cs="Times New Roman"/>
          <w:lang w:eastAsia="fr-FR"/>
        </w:rPr>
        <w:t>leurs preuves</w:t>
      </w:r>
      <w:r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B00CC3">
        <w:rPr>
          <w:rFonts w:ascii="Times New Roman" w:hAnsi="Times New Roman" w:cs="Times New Roman"/>
        </w:rPr>
        <w:t>conformément à l’</w:t>
      </w:r>
      <w:r w:rsidRPr="00B00CC3">
        <w:rPr>
          <w:rFonts w:ascii="Times New Roman" w:hAnsi="Times New Roman" w:cs="Times New Roman"/>
          <w:bCs/>
        </w:rPr>
        <w:t>article L</w:t>
      </w:r>
      <w:r>
        <w:rPr>
          <w:rFonts w:ascii="Times New Roman" w:hAnsi="Times New Roman" w:cs="Times New Roman"/>
          <w:bCs/>
        </w:rPr>
        <w:t>1611</w:t>
      </w:r>
      <w:r w:rsidRPr="00B00CC3">
        <w:rPr>
          <w:rFonts w:ascii="Times New Roman" w:hAnsi="Times New Roman" w:cs="Times New Roman"/>
          <w:bCs/>
        </w:rPr>
        <w:t>-1 du Code général des collectivités territoriales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14:paraId="1494E103" w14:textId="7537464B" w:rsidR="00C73349" w:rsidRPr="00E0312B" w:rsidRDefault="005E3E67" w:rsidP="00E0312B">
      <w:pPr>
        <w:pStyle w:val="Paragraphedeliste"/>
        <w:numPr>
          <w:ilvl w:val="0"/>
          <w:numId w:val="10"/>
        </w:numPr>
        <w:ind w:left="-97" w:right="-454" w:hanging="357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B077C5">
        <w:rPr>
          <w:rFonts w:ascii="Times New Roman" w:eastAsia="Times New Roman" w:hAnsi="Times New Roman" w:cs="Times New Roman"/>
          <w:lang w:eastAsia="fr-FR"/>
        </w:rPr>
        <w:t xml:space="preserve">Fournir à </w:t>
      </w:r>
      <w:r w:rsidR="003D3578">
        <w:rPr>
          <w:rFonts w:ascii="Times New Roman" w:eastAsia="Times New Roman" w:hAnsi="Times New Roman" w:cs="Times New Roman"/>
          <w:lang w:eastAsia="fr-FR"/>
        </w:rPr>
        <w:t>l’ED PTS</w:t>
      </w:r>
      <w:r w:rsidR="003D3578">
        <w:rPr>
          <w:rFonts w:ascii="Times New Roman" w:hAnsi="Times New Roman" w:cs="Times New Roman"/>
        </w:rPr>
        <w:t xml:space="preserve"> </w:t>
      </w:r>
      <w:r w:rsidR="000021E8" w:rsidRPr="00B077C5">
        <w:rPr>
          <w:rFonts w:ascii="Times New Roman" w:hAnsi="Times New Roman" w:cs="Times New Roman"/>
        </w:rPr>
        <w:t>(</w:t>
      </w:r>
      <w:r w:rsidR="000E2301">
        <w:rPr>
          <w:rFonts w:ascii="Times New Roman" w:hAnsi="Times New Roman" w:cs="Times New Roman"/>
        </w:rPr>
        <w:t>2</w:t>
      </w:r>
      <w:r w:rsidR="000021E8" w:rsidRPr="00B077C5">
        <w:rPr>
          <w:rFonts w:ascii="Times New Roman" w:hAnsi="Times New Roman" w:cs="Times New Roman"/>
        </w:rPr>
        <w:t xml:space="preserve">) exemplaires seront remis à titre gratuit à </w:t>
      </w:r>
      <w:r w:rsidR="003D3578">
        <w:rPr>
          <w:rFonts w:ascii="Times New Roman" w:eastAsia="Times New Roman" w:hAnsi="Times New Roman" w:cs="Times New Roman"/>
          <w:lang w:eastAsia="fr-FR"/>
        </w:rPr>
        <w:t>l’ED PTS</w:t>
      </w:r>
      <w:r w:rsidR="005534A8" w:rsidRPr="00B077C5">
        <w:rPr>
          <w:rFonts w:ascii="Times New Roman" w:eastAsia="Times New Roman" w:hAnsi="Times New Roman" w:cs="Times New Roman"/>
          <w:lang w:eastAsia="fr-FR"/>
        </w:rPr>
        <w:t xml:space="preserve">. Ces </w:t>
      </w:r>
      <w:r w:rsidR="00C73349" w:rsidRPr="00B077C5">
        <w:rPr>
          <w:rFonts w:ascii="Times New Roman" w:hAnsi="Times New Roman" w:cs="Times New Roman"/>
        </w:rPr>
        <w:t xml:space="preserve">exemplaires seront transmis à l’adresse suivante : </w:t>
      </w:r>
      <w:r w:rsidR="00C73349" w:rsidRPr="00E0312B">
        <w:rPr>
          <w:rFonts w:ascii="Times New Roman" w:hAnsi="Times New Roman" w:cs="Times New Roman"/>
          <w:b/>
        </w:rPr>
        <w:t xml:space="preserve">Université Paris 8 - Direction de la Recherche - </w:t>
      </w:r>
      <w:r w:rsidR="003D3578" w:rsidRPr="00E0312B">
        <w:rPr>
          <w:rFonts w:ascii="Times New Roman" w:hAnsi="Times New Roman" w:cs="Times New Roman"/>
          <w:b/>
        </w:rPr>
        <w:t xml:space="preserve">ED PTS - </w:t>
      </w:r>
      <w:r w:rsidR="00C73349" w:rsidRPr="00E0312B">
        <w:rPr>
          <w:rFonts w:ascii="Times New Roman" w:hAnsi="Times New Roman" w:cs="Times New Roman"/>
          <w:b/>
        </w:rPr>
        <w:t xml:space="preserve">2 rue de la liberté - 93526 </w:t>
      </w:r>
      <w:r w:rsidR="00701E39" w:rsidRPr="00E0312B">
        <w:rPr>
          <w:rFonts w:ascii="Times New Roman" w:hAnsi="Times New Roman" w:cs="Times New Roman"/>
          <w:b/>
        </w:rPr>
        <w:t xml:space="preserve">Saint-Denis </w:t>
      </w:r>
      <w:r w:rsidR="00C73349" w:rsidRPr="00E0312B">
        <w:rPr>
          <w:rFonts w:ascii="Times New Roman" w:hAnsi="Times New Roman" w:cs="Times New Roman"/>
          <w:b/>
        </w:rPr>
        <w:t>cedex</w:t>
      </w:r>
      <w:r w:rsidR="005534A8" w:rsidRPr="00E0312B">
        <w:rPr>
          <w:rFonts w:ascii="Times New Roman" w:hAnsi="Times New Roman" w:cs="Times New Roman"/>
          <w:b/>
        </w:rPr>
        <w:t>.</w:t>
      </w:r>
    </w:p>
    <w:p w14:paraId="53F456EB" w14:textId="3D0CCA32" w:rsidR="00070616" w:rsidRPr="003731DC" w:rsidRDefault="00070616" w:rsidP="00E0312B">
      <w:pPr>
        <w:pStyle w:val="Paragraphedeliste"/>
        <w:numPr>
          <w:ilvl w:val="0"/>
          <w:numId w:val="10"/>
        </w:numPr>
        <w:ind w:left="-97" w:right="-454" w:hanging="357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</w:rPr>
        <w:t>En cas d’absence d’édition de l’ouvrage ou de résiliation</w:t>
      </w:r>
      <w:r w:rsidR="00B077C5" w:rsidRPr="00B077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la Maison d’édition</w:t>
      </w:r>
      <w:r w:rsidR="00B077C5" w:rsidRPr="00B077C5">
        <w:rPr>
          <w:rFonts w:ascii="Times New Roman" w:hAnsi="Times New Roman" w:cs="Times New Roman"/>
        </w:rPr>
        <w:t xml:space="preserve"> s’engage à le notifier à </w:t>
      </w:r>
      <w:r w:rsidR="00956E77">
        <w:rPr>
          <w:rFonts w:ascii="Times New Roman" w:eastAsia="Times New Roman" w:hAnsi="Times New Roman" w:cs="Times New Roman"/>
          <w:lang w:eastAsia="fr-FR"/>
        </w:rPr>
        <w:t>l’ED PTS</w:t>
      </w:r>
      <w:r w:rsidR="007F6FD7">
        <w:rPr>
          <w:rFonts w:ascii="Times New Roman" w:eastAsia="Times New Roman" w:hAnsi="Times New Roman" w:cs="Times New Roman"/>
          <w:lang w:eastAsia="fr-FR"/>
        </w:rPr>
        <w:t xml:space="preserve"> </w:t>
      </w:r>
      <w:r w:rsidR="00B077C5" w:rsidRPr="00B077C5">
        <w:rPr>
          <w:rFonts w:ascii="Times New Roman" w:hAnsi="Times New Roman" w:cs="Times New Roman"/>
        </w:rPr>
        <w:t xml:space="preserve">par écrit et à reverser la subvention à </w:t>
      </w:r>
      <w:r w:rsidR="00956E77">
        <w:rPr>
          <w:rFonts w:ascii="Times New Roman" w:eastAsia="Times New Roman" w:hAnsi="Times New Roman" w:cs="Times New Roman"/>
          <w:lang w:eastAsia="fr-FR"/>
        </w:rPr>
        <w:t>l’ED PTS</w:t>
      </w:r>
      <w:r w:rsidR="00B077C5" w:rsidRPr="00B077C5">
        <w:rPr>
          <w:rFonts w:ascii="Times New Roman" w:hAnsi="Times New Roman" w:cs="Times New Roman"/>
        </w:rPr>
        <w:t xml:space="preserve"> dans un délai maximum d’un (1) mois après réception de la notification susmentionnée.</w:t>
      </w:r>
    </w:p>
    <w:p w14:paraId="0BFDAFAD" w14:textId="0A2C86E1" w:rsidR="003731DC" w:rsidRPr="003731DC" w:rsidRDefault="003731DC" w:rsidP="00E0312B">
      <w:pPr>
        <w:ind w:left="-510" w:right="-510"/>
        <w:jc w:val="both"/>
        <w:rPr>
          <w:rFonts w:ascii="Times New Roman" w:hAnsi="Times New Roman" w:cs="Times New Roman"/>
        </w:rPr>
      </w:pPr>
      <w:r w:rsidRPr="003731DC">
        <w:rPr>
          <w:rFonts w:ascii="Times New Roman" w:hAnsi="Times New Roman" w:cs="Times New Roman"/>
        </w:rPr>
        <w:t>En cas de litige, et à défaut d’accord amiable entre l</w:t>
      </w:r>
      <w:r>
        <w:rPr>
          <w:rFonts w:ascii="Times New Roman" w:hAnsi="Times New Roman" w:cs="Times New Roman"/>
        </w:rPr>
        <w:t xml:space="preserve">a Maison d’édition et </w:t>
      </w:r>
      <w:r w:rsidR="00956E77">
        <w:rPr>
          <w:rFonts w:ascii="Times New Roman" w:eastAsia="Times New Roman" w:hAnsi="Times New Roman" w:cs="Times New Roman"/>
          <w:lang w:eastAsia="fr-FR"/>
        </w:rPr>
        <w:t>l’ED PTS</w:t>
      </w:r>
      <w:r w:rsidRPr="003731DC">
        <w:rPr>
          <w:rFonts w:ascii="Times New Roman" w:hAnsi="Times New Roman" w:cs="Times New Roman"/>
        </w:rPr>
        <w:t xml:space="preserve">, celui-ci sera déféré devant le tribunal administratif de </w:t>
      </w:r>
      <w:bookmarkStart w:id="1" w:name="_Hlk189823713"/>
      <w:r w:rsidRPr="003731DC">
        <w:rPr>
          <w:rFonts w:ascii="Times New Roman" w:hAnsi="Times New Roman" w:cs="Times New Roman"/>
        </w:rPr>
        <w:t>Montreuil</w:t>
      </w:r>
      <w:bookmarkEnd w:id="1"/>
      <w:r w:rsidRPr="003731DC">
        <w:rPr>
          <w:rFonts w:ascii="Times New Roman" w:hAnsi="Times New Roman" w:cs="Times New Roman"/>
        </w:rPr>
        <w:t>. Le présent acte est soumis au droit français et doit être exécuté de bonne foi.</w:t>
      </w:r>
    </w:p>
    <w:p w14:paraId="4C4E9A7A" w14:textId="5DFCE2FE" w:rsidR="00A74531" w:rsidRPr="00F67FAA" w:rsidRDefault="00A74531" w:rsidP="00E0312B">
      <w:pPr>
        <w:ind w:left="-510" w:right="-510"/>
        <w:jc w:val="both"/>
        <w:rPr>
          <w:rFonts w:ascii="Times New Roman" w:hAnsi="Times New Roman" w:cs="Times New Roman"/>
        </w:rPr>
      </w:pPr>
      <w:r w:rsidRPr="00F67FAA">
        <w:rPr>
          <w:rFonts w:ascii="Times New Roman" w:hAnsi="Times New Roman" w:cs="Times New Roman"/>
          <w:b/>
        </w:rPr>
        <w:t xml:space="preserve">Obligations </w:t>
      </w:r>
      <w:r w:rsidR="00F20F2F">
        <w:rPr>
          <w:rFonts w:ascii="Times New Roman" w:hAnsi="Times New Roman" w:cs="Times New Roman"/>
          <w:b/>
        </w:rPr>
        <w:t>relatives</w:t>
      </w:r>
      <w:r w:rsidRPr="00F67FAA">
        <w:rPr>
          <w:rFonts w:ascii="Times New Roman" w:hAnsi="Times New Roman" w:cs="Times New Roman"/>
          <w:b/>
        </w:rPr>
        <w:t xml:space="preserve"> </w:t>
      </w:r>
      <w:r w:rsidR="0086624E">
        <w:rPr>
          <w:rFonts w:ascii="Times New Roman" w:hAnsi="Times New Roman" w:cs="Times New Roman"/>
          <w:b/>
        </w:rPr>
        <w:t>aux données personnelles</w:t>
      </w:r>
      <w:r w:rsidR="003311F9">
        <w:rPr>
          <w:rFonts w:ascii="Times New Roman" w:hAnsi="Times New Roman" w:cs="Times New Roman"/>
          <w:b/>
        </w:rPr>
        <w:t xml:space="preserve"> </w:t>
      </w:r>
    </w:p>
    <w:p w14:paraId="1ED695BC" w14:textId="5BF22A41" w:rsidR="00BD5821" w:rsidRDefault="00BD5821" w:rsidP="00E0312B">
      <w:pPr>
        <w:ind w:left="-510" w:right="-510"/>
        <w:jc w:val="both"/>
        <w:rPr>
          <w:rFonts w:ascii="Times New Roman" w:hAnsi="Times New Roman" w:cs="Times New Roman"/>
        </w:rPr>
      </w:pPr>
      <w:r w:rsidRPr="00BD5821">
        <w:rPr>
          <w:rFonts w:ascii="Times New Roman" w:hAnsi="Times New Roman" w:cs="Times New Roman"/>
        </w:rPr>
        <w:t>Les supports informatiques et les documents fournis par l'ED PTS à la Maison d'édition restent la propriété de l'ED PTS. La Maison d'édition s'engage à mettre en place toutes les mesures techniques nécessaires pour garantir le respect des obligations légales relatives à la copie, à l'utilisation, à la divulgation, ainsi qu'à la prévention, à la sécurité et à l'intégrité des données personnelles. Cela inclut le respect du Règlement Général sur la Protection des Données (RGPD) et de la loi Informatique et Libertés modifiée.</w:t>
      </w:r>
    </w:p>
    <w:p w14:paraId="2B0D6748" w14:textId="5FDC26F5" w:rsidR="00690418" w:rsidRPr="00FF7655" w:rsidRDefault="00BD5821" w:rsidP="00E0312B">
      <w:pPr>
        <w:ind w:left="-510" w:right="-510"/>
        <w:jc w:val="both"/>
        <w:rPr>
          <w:rFonts w:ascii="Times New Roman" w:hAnsi="Times New Roman" w:cs="Times New Roman"/>
        </w:rPr>
      </w:pPr>
      <w:r w:rsidRPr="00FF7655">
        <w:rPr>
          <w:rFonts w:ascii="Times New Roman" w:hAnsi="Times New Roman" w:cs="Times New Roman"/>
        </w:rPr>
        <w:t>La</w:t>
      </w:r>
      <w:r w:rsidR="00690418" w:rsidRPr="00FF7655">
        <w:rPr>
          <w:rFonts w:ascii="Times New Roman" w:hAnsi="Times New Roman" w:cs="Times New Roman"/>
        </w:rPr>
        <w:t xml:space="preserve"> sous-traitance ou la cession de marché est interdite sans l’accord préalable de </w:t>
      </w:r>
      <w:r w:rsidR="00956E77">
        <w:rPr>
          <w:rFonts w:ascii="Times New Roman" w:eastAsia="Times New Roman" w:hAnsi="Times New Roman" w:cs="Times New Roman"/>
          <w:lang w:eastAsia="fr-FR"/>
        </w:rPr>
        <w:t>l’ED PTS</w:t>
      </w:r>
      <w:r w:rsidR="00690418" w:rsidRPr="00FF7655">
        <w:rPr>
          <w:rFonts w:ascii="Times New Roman" w:hAnsi="Times New Roman" w:cs="Times New Roman"/>
        </w:rPr>
        <w:t>.</w:t>
      </w:r>
      <w:r w:rsidR="00BC1ACB">
        <w:rPr>
          <w:rFonts w:ascii="Times New Roman" w:hAnsi="Times New Roman" w:cs="Times New Roman"/>
        </w:rPr>
        <w:t xml:space="preserve"> </w:t>
      </w:r>
      <w:r w:rsidR="00690418" w:rsidRPr="00FF7655">
        <w:rPr>
          <w:rFonts w:ascii="Times New Roman" w:hAnsi="Times New Roman" w:cs="Times New Roman"/>
        </w:rPr>
        <w:t>L</w:t>
      </w:r>
      <w:r w:rsidR="00956E77">
        <w:rPr>
          <w:rFonts w:ascii="Times New Roman" w:hAnsi="Times New Roman" w:cs="Times New Roman"/>
        </w:rPr>
        <w:t>’ED PTS</w:t>
      </w:r>
      <w:r w:rsidR="00690418" w:rsidRPr="00FF7655">
        <w:rPr>
          <w:rFonts w:ascii="Times New Roman" w:hAnsi="Times New Roman" w:cs="Times New Roman"/>
        </w:rPr>
        <w:t xml:space="preserve"> se réserve le droit de vérifier le respect de ces obligations et pourra résilier le contrat sans indemnités en cas de manquement grave</w:t>
      </w:r>
      <w:r w:rsidR="00E04C3B">
        <w:rPr>
          <w:rFonts w:ascii="Times New Roman" w:hAnsi="Times New Roman" w:cs="Times New Roman"/>
        </w:rPr>
        <w:t>.</w:t>
      </w:r>
      <w:r w:rsidR="00690418" w:rsidRPr="00FF7655">
        <w:rPr>
          <w:rFonts w:ascii="Times New Roman" w:hAnsi="Times New Roman" w:cs="Times New Roman"/>
        </w:rPr>
        <w:t xml:space="preserve"> </w:t>
      </w:r>
      <w:r w:rsidR="004131A9">
        <w:rPr>
          <w:rFonts w:ascii="Times New Roman" w:hAnsi="Times New Roman" w:cs="Times New Roman"/>
        </w:rPr>
        <w:t>La Maison d’édition</w:t>
      </w:r>
      <w:r w:rsidR="00690418" w:rsidRPr="00FF7655">
        <w:rPr>
          <w:rFonts w:ascii="Times New Roman" w:hAnsi="Times New Roman" w:cs="Times New Roman"/>
        </w:rPr>
        <w:t xml:space="preserve"> engage sa responsabilité, conformément aux articles 226-17 et 226-22 du Code pénal.</w:t>
      </w:r>
    </w:p>
    <w:p w14:paraId="5C28B911" w14:textId="1B8C5389" w:rsidR="005E3E67" w:rsidRPr="00F67FAA" w:rsidRDefault="005E3E67" w:rsidP="00E0312B">
      <w:pPr>
        <w:ind w:left="-510" w:right="-510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F67FAA">
        <w:rPr>
          <w:rFonts w:ascii="Times New Roman" w:eastAsia="Times New Roman" w:hAnsi="Times New Roman" w:cs="Times New Roman"/>
          <w:b/>
          <w:bCs/>
          <w:lang w:eastAsia="fr-FR"/>
        </w:rPr>
        <w:t>Propriété intellectuelle</w:t>
      </w:r>
    </w:p>
    <w:p w14:paraId="2150B3AB" w14:textId="1BCF795F" w:rsidR="005E3E67" w:rsidRPr="00F67FAA" w:rsidRDefault="005E3E67" w:rsidP="00E0312B">
      <w:pPr>
        <w:ind w:left="-510" w:right="-510"/>
        <w:jc w:val="both"/>
        <w:rPr>
          <w:rFonts w:ascii="Times New Roman" w:eastAsia="Times New Roman" w:hAnsi="Times New Roman" w:cs="Times New Roman"/>
          <w:lang w:eastAsia="fr-FR"/>
        </w:rPr>
      </w:pPr>
      <w:r w:rsidRPr="00F67FAA">
        <w:rPr>
          <w:rFonts w:ascii="Times New Roman" w:eastAsia="Times New Roman" w:hAnsi="Times New Roman" w:cs="Times New Roman"/>
          <w:lang w:eastAsia="fr-FR"/>
        </w:rPr>
        <w:t>La propriété intellectuelle des travaux reste entièrement acquise aux auteurs</w:t>
      </w:r>
      <w:r w:rsidR="000F104A">
        <w:rPr>
          <w:rFonts w:ascii="Times New Roman" w:eastAsia="Times New Roman" w:hAnsi="Times New Roman" w:cs="Times New Roman"/>
          <w:lang w:eastAsia="fr-FR"/>
        </w:rPr>
        <w:t xml:space="preserve"> et à </w:t>
      </w:r>
      <w:r w:rsidR="00956E77">
        <w:rPr>
          <w:rFonts w:ascii="Times New Roman" w:eastAsia="Times New Roman" w:hAnsi="Times New Roman" w:cs="Times New Roman"/>
          <w:lang w:eastAsia="fr-FR"/>
        </w:rPr>
        <w:t>l’ED PTS</w:t>
      </w:r>
      <w:r w:rsidRPr="00F67FAA">
        <w:rPr>
          <w:rFonts w:ascii="Times New Roman" w:eastAsia="Times New Roman" w:hAnsi="Times New Roman" w:cs="Times New Roman"/>
          <w:lang w:eastAsia="fr-FR"/>
        </w:rPr>
        <w:t xml:space="preserve">. La Maison d’édition doit respecter les droits d’auteur conformément aux </w:t>
      </w:r>
      <w:r w:rsidR="000F104A">
        <w:rPr>
          <w:rFonts w:ascii="Times New Roman" w:eastAsia="Times New Roman" w:hAnsi="Times New Roman" w:cs="Times New Roman"/>
          <w:lang w:eastAsia="fr-FR"/>
        </w:rPr>
        <w:t>articles L111-1 et suivants, L121-1 et suivants</w:t>
      </w:r>
      <w:r w:rsidR="00070616">
        <w:rPr>
          <w:rFonts w:ascii="Times New Roman" w:eastAsia="Times New Roman" w:hAnsi="Times New Roman" w:cs="Times New Roman"/>
          <w:lang w:eastAsia="fr-FR"/>
        </w:rPr>
        <w:t xml:space="preserve">, </w:t>
      </w:r>
      <w:r w:rsidR="000F104A">
        <w:rPr>
          <w:rFonts w:ascii="Times New Roman" w:eastAsia="Times New Roman" w:hAnsi="Times New Roman" w:cs="Times New Roman"/>
          <w:lang w:eastAsia="fr-FR"/>
        </w:rPr>
        <w:t>L122-1 et suivants</w:t>
      </w:r>
      <w:r w:rsidR="00070616">
        <w:rPr>
          <w:rFonts w:ascii="Times New Roman" w:eastAsia="Times New Roman" w:hAnsi="Times New Roman" w:cs="Times New Roman"/>
          <w:lang w:eastAsia="fr-FR"/>
        </w:rPr>
        <w:t xml:space="preserve"> et </w:t>
      </w:r>
      <w:r w:rsidR="00070616" w:rsidRPr="00B077C5">
        <w:rPr>
          <w:rFonts w:ascii="Times New Roman" w:eastAsia="Times New Roman" w:hAnsi="Times New Roman" w:cs="Times New Roman"/>
          <w:lang w:eastAsia="fr-FR"/>
        </w:rPr>
        <w:t>L132-1 et suivant</w:t>
      </w:r>
      <w:r w:rsidR="000F104A">
        <w:rPr>
          <w:rFonts w:ascii="Times New Roman" w:eastAsia="Times New Roman" w:hAnsi="Times New Roman" w:cs="Times New Roman"/>
          <w:lang w:eastAsia="fr-FR"/>
        </w:rPr>
        <w:t xml:space="preserve"> du code de la propriété intellectuelle</w:t>
      </w:r>
      <w:r w:rsidRPr="00F67FAA">
        <w:rPr>
          <w:rFonts w:ascii="Times New Roman" w:eastAsia="Times New Roman" w:hAnsi="Times New Roman" w:cs="Times New Roman"/>
          <w:lang w:eastAsia="fr-FR"/>
        </w:rPr>
        <w:t>.</w:t>
      </w:r>
    </w:p>
    <w:p w14:paraId="2D64D3EA" w14:textId="1EC6EF62" w:rsidR="00D21B04" w:rsidRPr="00D21B04" w:rsidRDefault="00D21B04" w:rsidP="00E0312B">
      <w:pPr>
        <w:ind w:left="-510" w:right="-510"/>
        <w:jc w:val="both"/>
        <w:rPr>
          <w:rFonts w:ascii="Times New Roman" w:eastAsia="Times New Roman" w:hAnsi="Times New Roman" w:cs="Times New Roman"/>
          <w:lang w:eastAsia="fr-FR"/>
        </w:rPr>
      </w:pPr>
      <w:r w:rsidRPr="00D21B04">
        <w:rPr>
          <w:rFonts w:ascii="Times New Roman" w:eastAsia="Times New Roman" w:hAnsi="Times New Roman" w:cs="Times New Roman"/>
          <w:b/>
          <w:bCs/>
          <w:lang w:eastAsia="fr-FR"/>
        </w:rPr>
        <w:t>Modalités de paiement</w:t>
      </w:r>
      <w:r w:rsidRPr="00D21B04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2BFD6CF8" w14:textId="25E27318" w:rsidR="00F67FAA" w:rsidRPr="00D21B04" w:rsidRDefault="00D21B04" w:rsidP="00E0312B">
      <w:pPr>
        <w:ind w:left="-510" w:right="-510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</w:t>
      </w:r>
      <w:r w:rsidRPr="00D21B04">
        <w:rPr>
          <w:rFonts w:ascii="Times New Roman" w:eastAsia="Times New Roman" w:hAnsi="Times New Roman" w:cs="Times New Roman"/>
          <w:lang w:eastAsia="fr-FR"/>
        </w:rPr>
        <w:t xml:space="preserve">a dépense sera imputée sur les lignes budgétaires </w:t>
      </w:r>
      <w:r w:rsidRPr="008836B5">
        <w:rPr>
          <w:rFonts w:ascii="Times New Roman" w:eastAsia="Times New Roman" w:hAnsi="Times New Roman" w:cs="Times New Roman"/>
          <w:b/>
          <w:lang w:eastAsia="fr-FR"/>
        </w:rPr>
        <w:t>940</w:t>
      </w:r>
      <w:r w:rsidR="00956E77" w:rsidRPr="008836B5">
        <w:rPr>
          <w:rFonts w:ascii="Times New Roman" w:eastAsia="Times New Roman" w:hAnsi="Times New Roman" w:cs="Times New Roman"/>
          <w:b/>
          <w:lang w:eastAsia="fr-FR"/>
        </w:rPr>
        <w:t> 200 100 D</w:t>
      </w:r>
      <w:r w:rsidRPr="00D21B04">
        <w:rPr>
          <w:rFonts w:ascii="Times New Roman" w:eastAsia="Times New Roman" w:hAnsi="Times New Roman" w:cs="Times New Roman"/>
          <w:lang w:eastAsia="fr-FR"/>
        </w:rPr>
        <w:t xml:space="preserve"> et le paiement sera effectué par virement bancaire, sous réserve de la</w:t>
      </w:r>
      <w:r>
        <w:rPr>
          <w:rFonts w:ascii="Times New Roman" w:eastAsia="Times New Roman" w:hAnsi="Times New Roman" w:cs="Times New Roman"/>
          <w:lang w:eastAsia="fr-FR"/>
        </w:rPr>
        <w:t xml:space="preserve"> réception </w:t>
      </w:r>
      <w:r w:rsidRPr="00D21B04">
        <w:rPr>
          <w:rFonts w:ascii="Times New Roman" w:eastAsia="Times New Roman" w:hAnsi="Times New Roman" w:cs="Times New Roman"/>
          <w:lang w:eastAsia="fr-FR"/>
        </w:rPr>
        <w:t xml:space="preserve">des justificatifs mentionnés ci-dessus </w:t>
      </w:r>
      <w:r>
        <w:rPr>
          <w:rFonts w:ascii="Times New Roman" w:eastAsia="Times New Roman" w:hAnsi="Times New Roman" w:cs="Times New Roman"/>
          <w:lang w:eastAsia="fr-FR"/>
        </w:rPr>
        <w:t xml:space="preserve">et de leur validation </w:t>
      </w:r>
      <w:r w:rsidRPr="00D21B04">
        <w:rPr>
          <w:rFonts w:ascii="Times New Roman" w:eastAsia="Times New Roman" w:hAnsi="Times New Roman" w:cs="Times New Roman"/>
          <w:lang w:eastAsia="fr-FR"/>
        </w:rPr>
        <w:t>par l’ordonnateur.</w:t>
      </w:r>
    </w:p>
    <w:p w14:paraId="546BA046" w14:textId="45212762" w:rsidR="008D59E1" w:rsidRDefault="008179AA" w:rsidP="008836B5">
      <w:pPr>
        <w:ind w:left="-510" w:right="-510"/>
        <w:jc w:val="both"/>
        <w:rPr>
          <w:rFonts w:ascii="Times New Roman" w:eastAsia="Times New Roman" w:hAnsi="Times New Roman" w:cs="Times New Roman"/>
          <w:kern w:val="36"/>
          <w:lang w:eastAsia="fr-FR"/>
        </w:rPr>
      </w:pPr>
      <w:r w:rsidRPr="00F67FAA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Fait à </w:t>
      </w:r>
      <w:r w:rsidR="00956E77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Saint-Denis, </w:t>
      </w:r>
      <w:r w:rsidR="00956E77" w:rsidRPr="00F67FAA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le</w:t>
      </w:r>
      <w:r w:rsidR="008D59E1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ab/>
      </w:r>
      <w:r w:rsidR="008836B5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                               </w:t>
      </w:r>
      <w:r w:rsidR="008D59E1" w:rsidRPr="00F67FAA">
        <w:rPr>
          <w:rFonts w:ascii="Times New Roman" w:eastAsia="Times New Roman" w:hAnsi="Times New Roman" w:cs="Times New Roman"/>
          <w:kern w:val="36"/>
          <w:lang w:eastAsia="fr-FR"/>
        </w:rPr>
        <w:t>Nom et signature</w:t>
      </w:r>
      <w:r w:rsidR="008D59E1">
        <w:rPr>
          <w:rFonts w:ascii="Times New Roman" w:eastAsia="Times New Roman" w:hAnsi="Times New Roman" w:cs="Times New Roman"/>
          <w:kern w:val="36"/>
          <w:lang w:eastAsia="fr-FR"/>
        </w:rPr>
        <w:t xml:space="preserve"> du représentant de la maison d’édition</w:t>
      </w:r>
      <w:r w:rsidR="008D59E1">
        <w:rPr>
          <w:rFonts w:ascii="Times New Roman" w:eastAsia="Times New Roman" w:hAnsi="Times New Roman" w:cs="Times New Roman"/>
          <w:lang w:eastAsia="fr-FR"/>
        </w:rPr>
        <w:t xml:space="preserve"> </w:t>
      </w:r>
      <w:r w:rsidR="008D59E1" w:rsidRPr="00F67FAA">
        <w:rPr>
          <w:rFonts w:ascii="Times New Roman" w:eastAsia="Times New Roman" w:hAnsi="Times New Roman" w:cs="Times New Roman"/>
          <w:kern w:val="36"/>
          <w:lang w:eastAsia="fr-FR"/>
        </w:rPr>
        <w:t>:</w:t>
      </w:r>
    </w:p>
    <w:p w14:paraId="344A34B2" w14:textId="2C9111FB" w:rsidR="008179AA" w:rsidRPr="00F67FAA" w:rsidRDefault="008179AA" w:rsidP="00BD5821">
      <w:pPr>
        <w:ind w:left="-397" w:right="-397"/>
        <w:jc w:val="both"/>
        <w:rPr>
          <w:rFonts w:ascii="Times New Roman" w:eastAsia="Times New Roman" w:hAnsi="Times New Roman" w:cs="Times New Roman"/>
          <w:kern w:val="36"/>
          <w:lang w:eastAsia="fr-FR"/>
        </w:rPr>
      </w:pPr>
    </w:p>
    <w:p w14:paraId="5B5EFFB9" w14:textId="77777777" w:rsidR="008836B5" w:rsidRDefault="005B222F" w:rsidP="008836B5">
      <w:pPr>
        <w:ind w:left="-283"/>
        <w:jc w:val="both"/>
        <w:rPr>
          <w:rFonts w:ascii="Times New Roman" w:hAnsi="Times New Roman" w:cs="Times New Roman"/>
          <w:b/>
        </w:rPr>
      </w:pPr>
      <w:r w:rsidRPr="00F67FAA">
        <w:rPr>
          <w:rFonts w:ascii="Times New Roman" w:eastAsia="Times New Roman" w:hAnsi="Times New Roman" w:cs="Times New Roman"/>
          <w:kern w:val="36"/>
          <w:lang w:eastAsia="fr-FR"/>
        </w:rPr>
        <w:br/>
      </w:r>
    </w:p>
    <w:p w14:paraId="17B810DB" w14:textId="0A7F940A" w:rsidR="00377E59" w:rsidRPr="008836B5" w:rsidRDefault="00377E59" w:rsidP="008836B5">
      <w:pPr>
        <w:ind w:left="-283"/>
        <w:jc w:val="both"/>
        <w:rPr>
          <w:rFonts w:ascii="Times New Roman" w:eastAsia="Times New Roman" w:hAnsi="Times New Roman" w:cs="Times New Roman"/>
          <w:kern w:val="36"/>
          <w:lang w:eastAsia="fr-FR"/>
        </w:rPr>
      </w:pPr>
      <w:r w:rsidRPr="00020BDC">
        <w:rPr>
          <w:rFonts w:ascii="Times New Roman" w:hAnsi="Times New Roman" w:cs="Times New Roman"/>
          <w:b/>
        </w:rPr>
        <w:lastRenderedPageBreak/>
        <w:t>Annexe : Relevé d’Identité Bancaire</w:t>
      </w:r>
    </w:p>
    <w:p w14:paraId="7BCDC7CF" w14:textId="25BA76B0" w:rsidR="003731DC" w:rsidRPr="00020BDC" w:rsidRDefault="003731DC" w:rsidP="008836B5">
      <w:pPr>
        <w:ind w:left="-283"/>
        <w:rPr>
          <w:rFonts w:ascii="Times New Roman" w:hAnsi="Times New Roman" w:cs="Times New Roman"/>
          <w:b/>
        </w:rPr>
      </w:pPr>
      <w:r w:rsidRPr="00020BDC">
        <w:rPr>
          <w:rFonts w:ascii="Times New Roman" w:hAnsi="Times New Roman" w:cs="Times New Roman"/>
          <w:b/>
        </w:rPr>
        <w:t xml:space="preserve">Annexe : </w:t>
      </w:r>
      <w:r>
        <w:rPr>
          <w:rFonts w:ascii="Times New Roman" w:hAnsi="Times New Roman" w:cs="Times New Roman"/>
          <w:b/>
        </w:rPr>
        <w:t>Devis de l’ouvrage</w:t>
      </w:r>
    </w:p>
    <w:p w14:paraId="1AF2B29D" w14:textId="0F3F1C17" w:rsidR="00377E59" w:rsidRPr="00377E59" w:rsidRDefault="00377E59" w:rsidP="00D449E7">
      <w:pPr>
        <w:jc w:val="both"/>
        <w:rPr>
          <w:rFonts w:ascii="Times New Roman" w:hAnsi="Times New Roman" w:cs="Times New Roman"/>
        </w:rPr>
      </w:pPr>
    </w:p>
    <w:sectPr w:rsidR="00377E59" w:rsidRPr="00377E59" w:rsidSect="00E0312B">
      <w:headerReference w:type="default" r:id="rId7"/>
      <w:pgSz w:w="11906" w:h="16838"/>
      <w:pgMar w:top="57" w:right="1418" w:bottom="851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4DBC5" w14:textId="77777777" w:rsidR="008D59E1" w:rsidRDefault="008D59E1" w:rsidP="008D59E1">
      <w:pPr>
        <w:spacing w:after="0" w:line="240" w:lineRule="auto"/>
      </w:pPr>
      <w:r>
        <w:separator/>
      </w:r>
    </w:p>
  </w:endnote>
  <w:endnote w:type="continuationSeparator" w:id="0">
    <w:p w14:paraId="1FB111C1" w14:textId="77777777" w:rsidR="008D59E1" w:rsidRDefault="008D59E1" w:rsidP="008D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37B5" w14:textId="77777777" w:rsidR="008D59E1" w:rsidRDefault="008D59E1" w:rsidP="008D59E1">
      <w:pPr>
        <w:spacing w:after="0" w:line="240" w:lineRule="auto"/>
      </w:pPr>
      <w:r>
        <w:separator/>
      </w:r>
    </w:p>
  </w:footnote>
  <w:footnote w:type="continuationSeparator" w:id="0">
    <w:p w14:paraId="44EDB259" w14:textId="77777777" w:rsidR="008D59E1" w:rsidRDefault="008D59E1" w:rsidP="008D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C78E" w14:textId="3BF70C7D" w:rsidR="008D59E1" w:rsidRPr="008D59E1" w:rsidRDefault="008D59E1" w:rsidP="00E0312B">
    <w:pPr>
      <w:spacing w:before="100" w:beforeAutospacing="1" w:after="0"/>
      <w:ind w:right="-850"/>
      <w:rPr>
        <w:rFonts w:ascii="Times New Roman" w:hAnsi="Times New Roman" w:cs="Times New Roman"/>
        <w:b/>
        <w:sz w:val="24"/>
        <w:szCs w:val="24"/>
      </w:rPr>
    </w:pPr>
    <w:r>
      <w:t xml:space="preserve">        </w:t>
    </w:r>
    <w:r w:rsidRPr="008D59E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15C3E" wp14:editId="3E8C7F34">
              <wp:simplePos x="0" y="0"/>
              <wp:positionH relativeFrom="column">
                <wp:posOffset>-800100</wp:posOffset>
              </wp:positionH>
              <wp:positionV relativeFrom="paragraph">
                <wp:posOffset>-800100</wp:posOffset>
              </wp:positionV>
              <wp:extent cx="264795" cy="27114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6F12" w14:textId="77777777" w:rsidR="008D59E1" w:rsidRDefault="008D59E1" w:rsidP="008D59E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15C3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63pt;margin-top:-63pt;width:20.85pt;height:2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" filled="f" stroked="f">
              <v:textbox style="mso-fit-shape-to-text:t">
                <w:txbxContent>
                  <w:p w14:paraId="14AC6F12" w14:textId="77777777" w:rsidR="008D59E1" w:rsidRDefault="008D59E1" w:rsidP="008D59E1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 w:rsidR="00E0312B">
      <w:t xml:space="preserve">                             </w:t>
    </w:r>
  </w:p>
  <w:tbl>
    <w:tblPr>
      <w:tblStyle w:val="Grilledutableau"/>
      <w:tblW w:w="9947" w:type="dxa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416"/>
    </w:tblGrid>
    <w:tr w:rsidR="00E0312B" w14:paraId="3F192798" w14:textId="77777777" w:rsidTr="00E0312B">
      <w:tc>
        <w:tcPr>
          <w:tcW w:w="4531" w:type="dxa"/>
        </w:tcPr>
        <w:p w14:paraId="000686FA" w14:textId="22352D6A" w:rsidR="00E0312B" w:rsidRDefault="00E0312B" w:rsidP="008D59E1">
          <w:pPr>
            <w:pStyle w:val="En-tte"/>
          </w:pPr>
          <w:r>
            <w:rPr>
              <w:noProof/>
            </w:rPr>
            <w:drawing>
              <wp:inline distT="0" distB="0" distL="0" distR="0" wp14:anchorId="6D1C041C" wp14:editId="01ADB37D">
                <wp:extent cx="2080260" cy="592455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910" cy="640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</w:tcPr>
        <w:p w14:paraId="1574DB99" w14:textId="34D14934" w:rsidR="00E0312B" w:rsidRDefault="00E0312B" w:rsidP="00E0312B">
          <w:pPr>
            <w:pStyle w:val="En-tte"/>
            <w:ind w:right="-283"/>
            <w:jc w:val="center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</w:t>
          </w:r>
          <w:r w:rsidRPr="008D59E1">
            <w:rPr>
              <w:rFonts w:ascii="Times New Roman" w:hAnsi="Times New Roman" w:cs="Times New Roman"/>
              <w:b/>
              <w:sz w:val="24"/>
              <w:szCs w:val="24"/>
            </w:rPr>
            <w:t>Acte unilatéral de soutien à la publication</w:t>
          </w:r>
        </w:p>
      </w:tc>
    </w:tr>
  </w:tbl>
  <w:p w14:paraId="3AEFBFA5" w14:textId="1A14F46C" w:rsidR="008D59E1" w:rsidRDefault="008D59E1" w:rsidP="008D59E1">
    <w:pPr>
      <w:pStyle w:val="En-tte"/>
      <w:ind w:left="-454"/>
    </w:pPr>
  </w:p>
  <w:p w14:paraId="2EE94956" w14:textId="77777777" w:rsidR="008D59E1" w:rsidRDefault="008D5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215"/>
    <w:multiLevelType w:val="hybridMultilevel"/>
    <w:tmpl w:val="81F63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822"/>
    <w:multiLevelType w:val="hybridMultilevel"/>
    <w:tmpl w:val="1C264936"/>
    <w:lvl w:ilvl="0" w:tplc="DA9AC100">
      <w:start w:val="9"/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372"/>
    <w:multiLevelType w:val="hybridMultilevel"/>
    <w:tmpl w:val="31782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05D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67FD"/>
    <w:multiLevelType w:val="multilevel"/>
    <w:tmpl w:val="544C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33412"/>
    <w:multiLevelType w:val="multilevel"/>
    <w:tmpl w:val="BAB4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947F7"/>
    <w:multiLevelType w:val="hybridMultilevel"/>
    <w:tmpl w:val="1B48F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2955"/>
    <w:multiLevelType w:val="multilevel"/>
    <w:tmpl w:val="B0F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46F80"/>
    <w:multiLevelType w:val="multilevel"/>
    <w:tmpl w:val="C692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E57B8"/>
    <w:multiLevelType w:val="hybridMultilevel"/>
    <w:tmpl w:val="51CA4628"/>
    <w:lvl w:ilvl="0" w:tplc="9E525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69E4"/>
    <w:multiLevelType w:val="multilevel"/>
    <w:tmpl w:val="38B2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02A0A"/>
    <w:multiLevelType w:val="hybridMultilevel"/>
    <w:tmpl w:val="114E5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372C"/>
    <w:multiLevelType w:val="hybridMultilevel"/>
    <w:tmpl w:val="88D83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1442"/>
    <w:multiLevelType w:val="multilevel"/>
    <w:tmpl w:val="A872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9013C"/>
    <w:multiLevelType w:val="hybridMultilevel"/>
    <w:tmpl w:val="ABBCF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4DBF"/>
    <w:multiLevelType w:val="multilevel"/>
    <w:tmpl w:val="9EB4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4467E"/>
    <w:multiLevelType w:val="hybridMultilevel"/>
    <w:tmpl w:val="2DA69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4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0E"/>
    <w:rsid w:val="000021E8"/>
    <w:rsid w:val="00020BDC"/>
    <w:rsid w:val="00070616"/>
    <w:rsid w:val="00083201"/>
    <w:rsid w:val="000E2301"/>
    <w:rsid w:val="000F104A"/>
    <w:rsid w:val="00181A0F"/>
    <w:rsid w:val="00181BB8"/>
    <w:rsid w:val="001B0E44"/>
    <w:rsid w:val="001C0CF4"/>
    <w:rsid w:val="001E1637"/>
    <w:rsid w:val="002656A9"/>
    <w:rsid w:val="00280C92"/>
    <w:rsid w:val="002B6574"/>
    <w:rsid w:val="002E6B9A"/>
    <w:rsid w:val="00312302"/>
    <w:rsid w:val="003311F9"/>
    <w:rsid w:val="00334CD9"/>
    <w:rsid w:val="003372B2"/>
    <w:rsid w:val="003731DC"/>
    <w:rsid w:val="00377E59"/>
    <w:rsid w:val="003B5AE1"/>
    <w:rsid w:val="003C5753"/>
    <w:rsid w:val="003D3578"/>
    <w:rsid w:val="003E2489"/>
    <w:rsid w:val="004131A9"/>
    <w:rsid w:val="00416784"/>
    <w:rsid w:val="00425B41"/>
    <w:rsid w:val="00451385"/>
    <w:rsid w:val="0046196A"/>
    <w:rsid w:val="004B36D7"/>
    <w:rsid w:val="00543AD7"/>
    <w:rsid w:val="005534A8"/>
    <w:rsid w:val="005B222F"/>
    <w:rsid w:val="005E355F"/>
    <w:rsid w:val="005E3E67"/>
    <w:rsid w:val="00635517"/>
    <w:rsid w:val="00642D5B"/>
    <w:rsid w:val="00644160"/>
    <w:rsid w:val="00676AAF"/>
    <w:rsid w:val="00685154"/>
    <w:rsid w:val="00690418"/>
    <w:rsid w:val="006B1F5F"/>
    <w:rsid w:val="00701E39"/>
    <w:rsid w:val="00734715"/>
    <w:rsid w:val="00737CB8"/>
    <w:rsid w:val="0077560E"/>
    <w:rsid w:val="00780A01"/>
    <w:rsid w:val="007A400F"/>
    <w:rsid w:val="007C2529"/>
    <w:rsid w:val="007D220A"/>
    <w:rsid w:val="007F6FD7"/>
    <w:rsid w:val="008179AA"/>
    <w:rsid w:val="00820DD6"/>
    <w:rsid w:val="008374B1"/>
    <w:rsid w:val="00841F17"/>
    <w:rsid w:val="0086624E"/>
    <w:rsid w:val="008738B9"/>
    <w:rsid w:val="00880755"/>
    <w:rsid w:val="008836B5"/>
    <w:rsid w:val="00896E9E"/>
    <w:rsid w:val="008D59E1"/>
    <w:rsid w:val="008E3B49"/>
    <w:rsid w:val="008F0619"/>
    <w:rsid w:val="009306EB"/>
    <w:rsid w:val="00956E77"/>
    <w:rsid w:val="0099149B"/>
    <w:rsid w:val="009E357F"/>
    <w:rsid w:val="009E7B93"/>
    <w:rsid w:val="009F19BB"/>
    <w:rsid w:val="00A26B79"/>
    <w:rsid w:val="00A74531"/>
    <w:rsid w:val="00AA56D4"/>
    <w:rsid w:val="00AE5A98"/>
    <w:rsid w:val="00B00CC3"/>
    <w:rsid w:val="00B077C5"/>
    <w:rsid w:val="00B23B27"/>
    <w:rsid w:val="00B308CC"/>
    <w:rsid w:val="00B324F6"/>
    <w:rsid w:val="00B829E5"/>
    <w:rsid w:val="00BC1ACB"/>
    <w:rsid w:val="00BD5821"/>
    <w:rsid w:val="00BD5FE3"/>
    <w:rsid w:val="00BF15F9"/>
    <w:rsid w:val="00C05DFA"/>
    <w:rsid w:val="00C23FE8"/>
    <w:rsid w:val="00C34599"/>
    <w:rsid w:val="00C45F3F"/>
    <w:rsid w:val="00C73349"/>
    <w:rsid w:val="00CB34E0"/>
    <w:rsid w:val="00CD06A2"/>
    <w:rsid w:val="00D02EDE"/>
    <w:rsid w:val="00D1516A"/>
    <w:rsid w:val="00D21B04"/>
    <w:rsid w:val="00D36F22"/>
    <w:rsid w:val="00D449E7"/>
    <w:rsid w:val="00D5168D"/>
    <w:rsid w:val="00D7212C"/>
    <w:rsid w:val="00D84B3A"/>
    <w:rsid w:val="00D85BF3"/>
    <w:rsid w:val="00D92586"/>
    <w:rsid w:val="00DA6E51"/>
    <w:rsid w:val="00DB734B"/>
    <w:rsid w:val="00DF7823"/>
    <w:rsid w:val="00E0312B"/>
    <w:rsid w:val="00E03EA9"/>
    <w:rsid w:val="00E04C3B"/>
    <w:rsid w:val="00EA6C37"/>
    <w:rsid w:val="00EE57D4"/>
    <w:rsid w:val="00F142E2"/>
    <w:rsid w:val="00F20F2F"/>
    <w:rsid w:val="00F45776"/>
    <w:rsid w:val="00F67FAA"/>
    <w:rsid w:val="00FD06BB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AF87D"/>
  <w15:chartTrackingRefBased/>
  <w15:docId w15:val="{F1232804-0F9B-4872-8217-EB707500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0755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qFormat/>
    <w:rsid w:val="0088075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880755"/>
    <w:rPr>
      <w:rFonts w:ascii="Calibri Light" w:eastAsia="Times New Roman" w:hAnsi="Calibri Light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8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807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80755"/>
    <w:rPr>
      <w:i/>
      <w:iCs/>
    </w:rPr>
  </w:style>
  <w:style w:type="paragraph" w:styleId="Paragraphedeliste">
    <w:name w:val="List Paragraph"/>
    <w:basedOn w:val="Normal"/>
    <w:uiPriority w:val="34"/>
    <w:qFormat/>
    <w:rsid w:val="005E3E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16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311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11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11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11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11F9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16784"/>
    <w:rPr>
      <w:b/>
      <w:bCs/>
    </w:rPr>
  </w:style>
  <w:style w:type="character" w:customStyle="1" w:styleId="mwai-text">
    <w:name w:val="mwai-text"/>
    <w:basedOn w:val="Policepardfaut"/>
    <w:rsid w:val="00956E77"/>
  </w:style>
  <w:style w:type="paragraph" w:styleId="En-tte">
    <w:name w:val="header"/>
    <w:basedOn w:val="Normal"/>
    <w:link w:val="En-tteCar"/>
    <w:uiPriority w:val="99"/>
    <w:unhideWhenUsed/>
    <w:rsid w:val="008D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9E1"/>
  </w:style>
  <w:style w:type="paragraph" w:styleId="Pieddepage">
    <w:name w:val="footer"/>
    <w:basedOn w:val="Normal"/>
    <w:link w:val="PieddepageCar"/>
    <w:uiPriority w:val="99"/>
    <w:unhideWhenUsed/>
    <w:rsid w:val="008D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9E1"/>
  </w:style>
  <w:style w:type="table" w:styleId="Grilledutableau">
    <w:name w:val="Table Grid"/>
    <w:basedOn w:val="TableauNormal"/>
    <w:uiPriority w:val="39"/>
    <w:rsid w:val="00E0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Temcamani</dc:creator>
  <cp:keywords/>
  <dc:description/>
  <cp:lastModifiedBy>univ</cp:lastModifiedBy>
  <cp:revision>5</cp:revision>
  <cp:lastPrinted>2025-03-13T13:01:00Z</cp:lastPrinted>
  <dcterms:created xsi:type="dcterms:W3CDTF">2025-07-04T19:06:00Z</dcterms:created>
  <dcterms:modified xsi:type="dcterms:W3CDTF">2025-07-29T15:26:00Z</dcterms:modified>
</cp:coreProperties>
</file>